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TELEMIS recrute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Le poste :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Ingénieur support / Application Field Engineer France Sud-Ouest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Telemis est une entreprise internationale avec une équipe jeune et dynamique spécialisée dans les logiciels d'imagerie médicale (solutions PACS &amp; MACS). Afin de poursuivre son développement, Telemis est à la recherche d’un Ingénieur Support / Application Field Engineer pour notre succursale française dans la région Sud-Ouest (Bordeaux).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En tant qu’Ingénieur du support, vous aurez plusieurs rôles :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prendre en charge les demandes de support client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suivre les demandes des clients sur site et à distance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former nos clients à nos solutions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installer et mettre à jour notre logiciel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faire des démonstrations de notre logiciels lors de réunions scientifiques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Ce travail est pour vous si vous aimez :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résoudre des problèmes techniques et aider les gens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creuser jusqu'à trouver une solution, avec l'aide de vos coéquipiers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apprendre continuellement de nouvelles choses </w:t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former des clients et des collègues</w:t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participer à des projets innovants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travailler à différents endroits (et dans différents pays si vous aimez voyager !)</w:t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communiquer </w:t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prolonger la vie humaine !</w:t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Votre profil :</w:t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Vous disposez d’une expérience dans une fonction similaire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L’informatique n’a plus de secret pour vous (O.S, réseaux)</w:t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Vous aimez le travail de qualité et êtes orienté client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Vous appréciez le travail en équipe</w:t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Vous disposez d’excellentes compétences de communication en français et en anglais.</w:t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Une expérience en imagerie médicale (DICOM, HL7) est un sérieux atout</w:t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Notre offre:</w:t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Vous rejoignez une équipe motivée et dynamique, faisant partie d’une entreprise internationale à taille humaine. Outre un salaire en adéquation avec vos compétences, Telemis offre de réelles perspectives d’évolution et de développement de carrière.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Intéressé(e) ? Envoyez votre CV au plus vite à jobs@telemis.com.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cKZXq6YDjnDF1NAaCpITR6ljug==">CgMxLjAyCGguZ2pkZ3hzOAByITFRbVVhc09nSlUyRUlqN3V0VkpqTU02ZkdQeTBPRkNyUg==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